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ill Sans" w:cs="Gill Sans" w:eastAsia="Gill Sans" w:hAnsi="Gill Sans"/>
          <w:b w:val="1"/>
          <w:bCs w:val="1"/>
          <w:color w:val="17365d"/>
          <w:sz w:val="28"/>
          <w:szCs w:val="28"/>
        </w:rPr>
      </w:pPr>
      <w:r w:rsidDel="00000000" w:rsidR="00000000" w:rsidRPr="00000000">
        <w:rPr>
          <w:rFonts w:ascii="Gill Sans" w:cs="Gill Sans" w:eastAsia="Gill Sans" w:hAnsi="Gill Sans"/>
          <w:b w:val="1"/>
          <w:bCs w:val="1"/>
          <w:color w:val="17365d"/>
          <w:sz w:val="28"/>
          <w:szCs w:val="28"/>
          <w:rtl w:val="0"/>
        </w:rPr>
        <w:t xml:space="preserve">LO MEJOR DE LA PUGLIA </w:t>
      </w:r>
    </w:p>
    <w:p w:rsidR="00000000" w:rsidDel="00000000" w:rsidP="00000000" w:rsidRDefault="00000000" w:rsidRPr="00000000" w14:paraId="00000002">
      <w:pPr>
        <w:jc w:val="center"/>
        <w:rPr>
          <w:rFonts w:ascii="Gill Sans" w:cs="Gill Sans" w:eastAsia="Gill Sans" w:hAnsi="Gill Sans"/>
          <w:i w:val="1"/>
          <w:iCs w:val="1"/>
          <w:color w:val="17365d"/>
        </w:rPr>
      </w:pPr>
      <w:r w:rsidDel="00000000" w:rsidR="00000000" w:rsidRPr="00000000">
        <w:rPr>
          <w:rFonts w:ascii="Gill Sans" w:cs="Gill Sans" w:eastAsia="Gill Sans" w:hAnsi="Gill Sans"/>
          <w:i w:val="1"/>
          <w:iCs w:val="1"/>
          <w:color w:val="17365d"/>
          <w:rtl w:val="0"/>
        </w:rPr>
        <w:t xml:space="preserve">Salidas los domingos, vigencia octubre 2026 </w:t>
      </w:r>
    </w:p>
    <w:p w:rsidR="00000000" w:rsidDel="00000000" w:rsidP="00000000" w:rsidRDefault="00000000" w:rsidRPr="00000000" w14:paraId="00000003">
      <w:pPr>
        <w:jc w:val="center"/>
        <w:rPr>
          <w:rFonts w:ascii="Gill Sans" w:cs="Gill Sans" w:eastAsia="Gill Sans" w:hAnsi="Gill Sans"/>
          <w:i w:val="1"/>
          <w:iCs w:val="1"/>
          <w:color w:val="19264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23348</wp:posOffset>
                </wp:positionH>
                <wp:positionV relativeFrom="paragraph">
                  <wp:posOffset>123831</wp:posOffset>
                </wp:positionV>
                <wp:extent cx="0" cy="25400"/>
                <wp:effectExtent b="0" l="0" r="0" t="0"/>
                <wp:wrapNone/>
                <wp:docPr id="818199024" name=""/>
                <a:graphic>
                  <a:graphicData uri="http://schemas.microsoft.com/office/word/2010/wordprocessingShape">
                    <wps:wsp>
                      <wps:cNvCnPr/>
                      <wps:spPr>
                        <a:xfrm>
                          <a:off x="2118967" y="3780000"/>
                          <a:ext cx="6454066"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23348</wp:posOffset>
                </wp:positionH>
                <wp:positionV relativeFrom="paragraph">
                  <wp:posOffset>123831</wp:posOffset>
                </wp:positionV>
                <wp:extent cx="0" cy="25400"/>
                <wp:effectExtent b="0" l="0" r="0" t="0"/>
                <wp:wrapNone/>
                <wp:docPr id="81819902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04">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05">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ITINERARIO:</w:t>
      </w:r>
    </w:p>
    <w:p w:rsidR="00000000" w:rsidDel="00000000" w:rsidP="00000000" w:rsidRDefault="00000000" w:rsidRPr="00000000" w14:paraId="00000006">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07">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01 (domingo) Nápoles</w:t>
      </w:r>
    </w:p>
    <w:p w:rsidR="00000000" w:rsidDel="00000000" w:rsidP="00000000" w:rsidRDefault="00000000" w:rsidRPr="00000000" w14:paraId="00000008">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Llegamos a Europa</w:t>
      </w:r>
    </w:p>
    <w:p w:rsidR="00000000" w:rsidDel="00000000" w:rsidP="00000000" w:rsidRDefault="00000000" w:rsidRPr="00000000" w14:paraId="00000009">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Llegada al aeropuerto y traslado al hotel. Alojamiento. A las 17:00 hrs, tendrá lugar la reunión en la recepción del hotel donde conoceremos al resto de participantes. </w:t>
      </w:r>
    </w:p>
    <w:p w:rsidR="00000000" w:rsidDel="00000000" w:rsidP="00000000" w:rsidRDefault="00000000" w:rsidRPr="00000000" w14:paraId="0000000A">
      <w:pPr>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0B">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02 (lunes) Nápoles – Pompeya – Nápoles - Matera</w:t>
      </w:r>
    </w:p>
    <w:p w:rsidR="00000000" w:rsidDel="00000000" w:rsidP="00000000" w:rsidRDefault="00000000" w:rsidRPr="00000000" w14:paraId="0000000C">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El Vesubio y sus víctimas …</w:t>
      </w:r>
    </w:p>
    <w:p w:rsidR="00000000" w:rsidDel="00000000" w:rsidP="00000000" w:rsidRDefault="00000000" w:rsidRPr="00000000" w14:paraId="0000000D">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Desayuno y traslado a Pompeya para visitar las excavaciones de la antigua ciudad romana, sepultada por la erupción del Vesubio. Salida hacia Nápoles y visita panorámica de la ciudad, situada en la bahía que lleva su mismo nombre, es la ciudad más poblada del sur de Italia. Finalizada la visita, </w:t>
      </w:r>
      <w:r w:rsidDel="00000000" w:rsidR="00000000" w:rsidRPr="00000000">
        <w:rPr>
          <w:rFonts w:ascii="Gill Sans" w:cs="Gill Sans" w:eastAsia="Gill Sans" w:hAnsi="Gill Sans"/>
          <w:rtl w:val="0"/>
        </w:rPr>
        <w:t xml:space="preserve">continuamos</w:t>
      </w:r>
      <w:r w:rsidDel="00000000" w:rsidR="00000000" w:rsidRPr="00000000">
        <w:rPr>
          <w:rFonts w:ascii="Gill Sans" w:cs="Gill Sans" w:eastAsia="Gill Sans" w:hAnsi="Gill Sans"/>
          <w:color w:val="000000"/>
          <w:rtl w:val="0"/>
        </w:rPr>
        <w:t xml:space="preserve"> en autocar a Matera. Llegada y alojamiento.</w:t>
      </w:r>
    </w:p>
    <w:p w:rsidR="00000000" w:rsidDel="00000000" w:rsidP="00000000" w:rsidRDefault="00000000" w:rsidRPr="00000000" w14:paraId="0000000E">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0F">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03 (martes) Matera – Alberobello - Lecce</w:t>
      </w:r>
    </w:p>
    <w:p w:rsidR="00000000" w:rsidDel="00000000" w:rsidP="00000000" w:rsidRDefault="00000000" w:rsidRPr="00000000" w14:paraId="00000010">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Prehistoria, hadas y duendes</w:t>
      </w:r>
    </w:p>
    <w:p w:rsidR="00000000" w:rsidDel="00000000" w:rsidP="00000000" w:rsidRDefault="00000000" w:rsidRPr="00000000" w14:paraId="00000011">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Desayuno. Por la mañana visita panorámica de Matera, conocida internacionalmente por sus “Sassi”, originales asentamientos de la prehistoria y al parecer los primeros asentamientos en Italia. Son casas excavadas dentro de la roca características de las regiones Basilicata y Apulia. Una de las peculiaridades de esta antigua ciudad es su similitud con las antiguas ciudades cerca de Jerusalén. Por la tarde salida hacia Alberobello, la ciudad de los Trulli, patrimonio de la Unesco con sus casas típicas con techos con forma de cono usadas como viviendas o para almacenar utensilios de trabajo. Continuación a Lecce. Llegada y alojamiento.</w:t>
      </w:r>
    </w:p>
    <w:p w:rsidR="00000000" w:rsidDel="00000000" w:rsidP="00000000" w:rsidRDefault="00000000" w:rsidRPr="00000000" w14:paraId="00000012">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13">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04 (miércoles) – Lecce</w:t>
      </w:r>
    </w:p>
    <w:p w:rsidR="00000000" w:rsidDel="00000000" w:rsidP="00000000" w:rsidRDefault="00000000" w:rsidRPr="00000000" w14:paraId="00000014">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La Florencia del sur</w:t>
      </w:r>
    </w:p>
    <w:p w:rsidR="00000000" w:rsidDel="00000000" w:rsidP="00000000" w:rsidRDefault="00000000" w:rsidRPr="00000000" w14:paraId="00000015">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Desayuno. Por la mañana visita panorámica de Lecce, llamada la “Florencia del Sur” y conocida por su famoso arte y arquitectura barrocos revelados entre finales del siglo XVI y la primera mitad del siglo XVII. Visita a la Catedral con Cripta, Santa Croce, anfiteatro y teatro romano exterior. Tarde libre para poder disfrutar la ciudad a nuestro aire. Alojamiento.</w:t>
      </w:r>
    </w:p>
    <w:p w:rsidR="00000000" w:rsidDel="00000000" w:rsidP="00000000" w:rsidRDefault="00000000" w:rsidRPr="00000000" w14:paraId="00000016">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17">
      <w:pPr>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18">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05 (jueves) Lecce: San Andrea – Otranto – Santa María de Leuca</w:t>
      </w:r>
    </w:p>
    <w:p w:rsidR="00000000" w:rsidDel="00000000" w:rsidP="00000000" w:rsidRDefault="00000000" w:rsidRPr="00000000" w14:paraId="00000019">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El tacón de la bota</w:t>
      </w:r>
    </w:p>
    <w:p w:rsidR="00000000" w:rsidDel="00000000" w:rsidP="00000000" w:rsidRDefault="00000000" w:rsidRPr="00000000" w14:paraId="0000001A">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Desayuno y excursión de día completo, veremos la Torre de San Andrea, donde la erosión del viento y las olas han creado con el paso del tiempo una auténtica obra de arte natural de roca blanca que adopta formas que nos recuerdan a puentes y túneles que emergen de un mar limpio y transparente. Continuación y tour de orientación por Otranto, ciudad llamada la “Puerta de Oriente”, con su Catedral románica, la capilla del sepulcro de los Santos Mártires y la sugestiva Cripta. Por la tarde, nos acercaremos hasta Santa María de Leuca para admirar desde su promontorio el abrazo entre los dos mares: el Adriático y el Jonio. Regreso a Lecce. Alojamiento.</w:t>
      </w:r>
    </w:p>
    <w:p w:rsidR="00000000" w:rsidDel="00000000" w:rsidP="00000000" w:rsidRDefault="00000000" w:rsidRPr="00000000" w14:paraId="0000001B">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1C">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06 (viernes) Lecce – Ostuni – Polignano a Mare - Bari</w:t>
      </w:r>
    </w:p>
    <w:p w:rsidR="00000000" w:rsidDel="00000000" w:rsidP="00000000" w:rsidRDefault="00000000" w:rsidRPr="00000000" w14:paraId="0000001D">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Playas, miradores y balcones al mar</w:t>
      </w:r>
    </w:p>
    <w:p w:rsidR="00000000" w:rsidDel="00000000" w:rsidP="00000000" w:rsidRDefault="00000000" w:rsidRPr="00000000" w14:paraId="0000001E">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Desayuno. Salida a Ostuni y tour de orientación por la ciudad, conocida como la “ciudad blanca”, daremos un paseo por su pintoresco centro histórico con visita de su catedral románico-gótica. Continuamos a Polignano a Mare, antiguo pueblo de pescadores. Por la tarde llegada a Bari. Alojamiento.</w:t>
      </w:r>
    </w:p>
    <w:p w:rsidR="00000000" w:rsidDel="00000000" w:rsidP="00000000" w:rsidRDefault="00000000" w:rsidRPr="00000000" w14:paraId="0000001F">
      <w:pPr>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20">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07 (sábado) Bari</w:t>
      </w:r>
    </w:p>
    <w:p w:rsidR="00000000" w:rsidDel="00000000" w:rsidP="00000000" w:rsidRDefault="00000000" w:rsidRPr="00000000" w14:paraId="00000021">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Capital de la región</w:t>
      </w:r>
    </w:p>
    <w:p w:rsidR="00000000" w:rsidDel="00000000" w:rsidP="00000000" w:rsidRDefault="00000000" w:rsidRPr="00000000" w14:paraId="00000022">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Desayuno. Por la mañana visita panorámica de Bari, capital de la Puglia, lo que históricamente era un gran centro marítimo que unía Oriente y Occidente, es hoy un vibrante puerto y centro universitario. Bari es la segunda ciudad más grande del sur de Italia y es tan rica en arte, historia y tradición culinaria que cada visita es un recuerdo inolvidable. Tarde libre. Alojamiento.</w:t>
      </w:r>
    </w:p>
    <w:p w:rsidR="00000000" w:rsidDel="00000000" w:rsidP="00000000" w:rsidRDefault="00000000" w:rsidRPr="00000000" w14:paraId="00000023">
      <w:pPr>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24">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08 (domingo) – Bari </w:t>
      </w:r>
    </w:p>
    <w:p w:rsidR="00000000" w:rsidDel="00000000" w:rsidP="00000000" w:rsidRDefault="00000000" w:rsidRPr="00000000" w14:paraId="00000025">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Vuelta a casa</w:t>
      </w:r>
    </w:p>
    <w:p w:rsidR="00000000" w:rsidDel="00000000" w:rsidP="00000000" w:rsidRDefault="00000000" w:rsidRPr="00000000" w14:paraId="00000026">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Desayuno y tiempo libre hasta la hora del traslado al aeropuerto. Fin de nuestros servicios. (Posibilidad de efectuar la extensión a Roma)</w:t>
      </w:r>
    </w:p>
    <w:p w:rsidR="00000000" w:rsidDel="00000000" w:rsidP="00000000" w:rsidRDefault="00000000" w:rsidRPr="00000000" w14:paraId="00000027">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28">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Extensión Roma</w:t>
      </w:r>
    </w:p>
    <w:p w:rsidR="00000000" w:rsidDel="00000000" w:rsidP="00000000" w:rsidRDefault="00000000" w:rsidRPr="00000000" w14:paraId="00000029">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08 (Domingo) – Bari - Roma</w:t>
      </w:r>
    </w:p>
    <w:p w:rsidR="00000000" w:rsidDel="00000000" w:rsidP="00000000" w:rsidRDefault="00000000" w:rsidRPr="00000000" w14:paraId="0000002A">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De la costa del Adriático al corazón del Imperio</w:t>
      </w:r>
    </w:p>
    <w:p w:rsidR="00000000" w:rsidDel="00000000" w:rsidP="00000000" w:rsidRDefault="00000000" w:rsidRPr="00000000" w14:paraId="0000002B">
      <w:pPr>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Desayuno y salida en autocar hacia Roma. Llegada y alojamiento</w:t>
      </w:r>
      <w:r w:rsidDel="00000000" w:rsidR="00000000" w:rsidRPr="00000000">
        <w:rPr>
          <w:rtl w:val="0"/>
        </w:rPr>
      </w:r>
    </w:p>
    <w:p w:rsidR="00000000" w:rsidDel="00000000" w:rsidP="00000000" w:rsidRDefault="00000000" w:rsidRPr="00000000" w14:paraId="0000002C">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09 (lunes) – Roma</w:t>
      </w:r>
    </w:p>
    <w:p w:rsidR="00000000" w:rsidDel="00000000" w:rsidP="00000000" w:rsidRDefault="00000000" w:rsidRPr="00000000" w14:paraId="0000002D">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Vuelta a casa</w:t>
      </w:r>
    </w:p>
    <w:p w:rsidR="00000000" w:rsidDel="00000000" w:rsidP="00000000" w:rsidRDefault="00000000" w:rsidRPr="00000000" w14:paraId="0000002E">
      <w:pPr>
        <w:jc w:val="center"/>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2F">
      <w:pPr>
        <w:jc w:val="center"/>
        <w:rPr>
          <w:rFonts w:ascii="Gill Sans" w:cs="Gill Sans" w:eastAsia="Gill Sans" w:hAnsi="Gill Sans"/>
          <w:b w:val="1"/>
          <w:bCs w:val="1"/>
          <w:color w:val="17365d"/>
        </w:rPr>
      </w:pPr>
      <w:r w:rsidDel="00000000" w:rsidR="00000000" w:rsidRPr="00000000">
        <w:rPr>
          <w:rFonts w:ascii="Gill Sans" w:cs="Gill Sans" w:eastAsia="Gill Sans" w:hAnsi="Gill Sans"/>
          <w:b w:val="1"/>
          <w:bCs w:val="1"/>
          <w:color w:val="17365d"/>
          <w:rtl w:val="0"/>
        </w:rPr>
        <w:t xml:space="preserve">FIN DE NUESTROS SERVICIOS</w:t>
      </w:r>
    </w:p>
    <w:p w:rsidR="00000000" w:rsidDel="00000000" w:rsidP="00000000" w:rsidRDefault="00000000" w:rsidRPr="00000000" w14:paraId="00000030">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31">
      <w:pPr>
        <w:rPr>
          <w:rFonts w:ascii="Gill Sans" w:cs="Gill Sans" w:eastAsia="Gill Sans" w:hAnsi="Gill Sans"/>
          <w:color w:val="000000"/>
        </w:rPr>
      </w:pPr>
      <w:r w:rsidDel="00000000" w:rsidR="00000000" w:rsidRPr="00000000">
        <w:rPr>
          <w:rFonts w:ascii="Gill Sans" w:cs="Gill Sans" w:eastAsia="Gill Sans" w:hAnsi="Gill Sans"/>
          <w:b w:val="1"/>
          <w:bCs w:val="1"/>
          <w:color w:val="192646"/>
          <w:rtl w:val="0"/>
        </w:rPr>
        <w:t xml:space="preserve">FECHAS DE SALIDA 2026: </w:t>
      </w:r>
      <w:r w:rsidDel="00000000" w:rsidR="00000000" w:rsidRPr="00000000">
        <w:rPr>
          <w:rtl w:val="0"/>
        </w:rPr>
      </w:r>
    </w:p>
    <w:p w:rsidR="00000000" w:rsidDel="00000000" w:rsidP="00000000" w:rsidRDefault="00000000" w:rsidRPr="00000000" w14:paraId="00000032">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33">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Jun</w:t>
      </w:r>
      <w:r w:rsidDel="00000000" w:rsidR="00000000" w:rsidRPr="00000000">
        <w:rPr>
          <w:rFonts w:ascii="Gill Sans" w:cs="Gill Sans" w:eastAsia="Gill Sans" w:hAnsi="Gill Sans"/>
          <w:color w:val="000000"/>
          <w:rtl w:val="0"/>
        </w:rPr>
        <w:t xml:space="preserve">   07, 21</w:t>
      </w:r>
    </w:p>
    <w:p w:rsidR="00000000" w:rsidDel="00000000" w:rsidP="00000000" w:rsidRDefault="00000000" w:rsidRPr="00000000" w14:paraId="00000034">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Jul</w:t>
      </w:r>
      <w:r w:rsidDel="00000000" w:rsidR="00000000" w:rsidRPr="00000000">
        <w:rPr>
          <w:rFonts w:ascii="Gill Sans" w:cs="Gill Sans" w:eastAsia="Gill Sans" w:hAnsi="Gill Sans"/>
          <w:color w:val="000000"/>
          <w:rtl w:val="0"/>
        </w:rPr>
        <w:t xml:space="preserve">    05, 12, 19</w:t>
      </w:r>
    </w:p>
    <w:p w:rsidR="00000000" w:rsidDel="00000000" w:rsidP="00000000" w:rsidRDefault="00000000" w:rsidRPr="00000000" w14:paraId="00000035">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Ago </w:t>
      </w:r>
      <w:r w:rsidDel="00000000" w:rsidR="00000000" w:rsidRPr="00000000">
        <w:rPr>
          <w:rFonts w:ascii="Gill Sans" w:cs="Gill Sans" w:eastAsia="Gill Sans" w:hAnsi="Gill Sans"/>
          <w:color w:val="000000"/>
          <w:rtl w:val="0"/>
        </w:rPr>
        <w:t xml:space="preserve">09</w:t>
      </w:r>
    </w:p>
    <w:p w:rsidR="00000000" w:rsidDel="00000000" w:rsidP="00000000" w:rsidRDefault="00000000" w:rsidRPr="00000000" w14:paraId="00000036">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Sep </w:t>
      </w:r>
      <w:r w:rsidDel="00000000" w:rsidR="00000000" w:rsidRPr="00000000">
        <w:rPr>
          <w:rFonts w:ascii="Gill Sans" w:cs="Gill Sans" w:eastAsia="Gill Sans" w:hAnsi="Gill Sans"/>
          <w:color w:val="000000"/>
          <w:rtl w:val="0"/>
        </w:rPr>
        <w:t xml:space="preserve">06, 27 </w:t>
      </w:r>
    </w:p>
    <w:p w:rsidR="00000000" w:rsidDel="00000000" w:rsidP="00000000" w:rsidRDefault="00000000" w:rsidRPr="00000000" w14:paraId="00000037">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Oct</w:t>
      </w:r>
      <w:r w:rsidDel="00000000" w:rsidR="00000000" w:rsidRPr="00000000">
        <w:rPr>
          <w:rFonts w:ascii="Gill Sans" w:cs="Gill Sans" w:eastAsia="Gill Sans" w:hAnsi="Gill Sans"/>
          <w:color w:val="000000"/>
          <w:rtl w:val="0"/>
        </w:rPr>
        <w:t xml:space="preserve"> 04, 18</w:t>
      </w:r>
    </w:p>
    <w:p w:rsidR="00000000" w:rsidDel="00000000" w:rsidP="00000000" w:rsidRDefault="00000000" w:rsidRPr="00000000" w14:paraId="00000038">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39">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HOTELES PREVISTOS O SIMILARES:</w:t>
      </w:r>
    </w:p>
    <w:p w:rsidR="00000000" w:rsidDel="00000000" w:rsidP="00000000" w:rsidRDefault="00000000" w:rsidRPr="00000000" w14:paraId="0000003A">
      <w:pPr>
        <w:rPr>
          <w:rFonts w:ascii="Gill Sans" w:cs="Gill Sans" w:eastAsia="Gill Sans" w:hAnsi="Gill Sans"/>
          <w:b w:val="1"/>
          <w:bCs w:val="1"/>
          <w:color w:val="192646"/>
        </w:rPr>
      </w:pPr>
      <w:r w:rsidDel="00000000" w:rsidR="00000000" w:rsidRPr="00000000">
        <w:rPr>
          <w:rtl w:val="0"/>
        </w:rPr>
      </w:r>
    </w:p>
    <w:tbl>
      <w:tblPr>
        <w:tblStyle w:val="Table1"/>
        <w:tblpPr w:leftFromText="141" w:rightFromText="141" w:topFromText="0" w:bottomFromText="0" w:vertAnchor="text" w:horzAnchor="text" w:tblpX="0" w:tblpY="1"/>
        <w:tblW w:w="4628.0" w:type="dxa"/>
        <w:jc w:val="left"/>
        <w:tblLayout w:type="fixed"/>
        <w:tblLook w:val="0400"/>
      </w:tblPr>
      <w:tblGrid>
        <w:gridCol w:w="29"/>
        <w:gridCol w:w="2835"/>
        <w:gridCol w:w="1764"/>
        <w:tblGridChange w:id="0">
          <w:tblGrid>
            <w:gridCol w:w="29"/>
            <w:gridCol w:w="2835"/>
            <w:gridCol w:w="1764"/>
          </w:tblGrid>
        </w:tblGridChange>
      </w:tblGrid>
      <w:tr>
        <w:trPr>
          <w:cantSplit w:val="0"/>
          <w:trHeight w:val="222"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3B">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CIUDAD/HOTEL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SITUACION</w:t>
            </w:r>
          </w:p>
        </w:tc>
      </w:tr>
      <w:tr>
        <w:trPr>
          <w:cantSplit w:val="0"/>
          <w:trHeight w:val="429"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3E">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Nápoles</w:t>
            </w:r>
          </w:p>
          <w:p w:rsidR="00000000" w:rsidDel="00000000" w:rsidP="00000000" w:rsidRDefault="00000000" w:rsidRPr="00000000" w14:paraId="0000003F">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Palazzo Esedra ****</w:t>
            </w:r>
          </w:p>
          <w:p w:rsidR="00000000" w:rsidDel="00000000" w:rsidP="00000000" w:rsidRDefault="00000000" w:rsidRPr="00000000" w14:paraId="00000040">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Wyndham Naples ****</w:t>
            </w:r>
          </w:p>
          <w:p w:rsidR="00000000" w:rsidDel="00000000" w:rsidP="00000000" w:rsidRDefault="00000000" w:rsidRPr="00000000" w14:paraId="00000041">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Holiday Inn Naples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44">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45">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46">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r>
      <w:tr>
        <w:trPr>
          <w:cantSplit w:val="0"/>
          <w:trHeight w:val="429"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7">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Matera</w:t>
            </w:r>
          </w:p>
          <w:p w:rsidR="00000000" w:rsidDel="00000000" w:rsidP="00000000" w:rsidRDefault="00000000" w:rsidRPr="00000000" w14:paraId="00000048">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Una La Martella ****</w:t>
            </w:r>
          </w:p>
          <w:p w:rsidR="00000000" w:rsidDel="00000000" w:rsidP="00000000" w:rsidRDefault="00000000" w:rsidRPr="00000000" w14:paraId="00000049">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Una MH La Matera ****</w:t>
            </w:r>
          </w:p>
          <w:p w:rsidR="00000000" w:rsidDel="00000000" w:rsidP="00000000" w:rsidRDefault="00000000" w:rsidRPr="00000000" w14:paraId="0000004A">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Nazionale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4D">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4E">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4F">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r>
      <w:tr>
        <w:trPr>
          <w:cantSplit w:val="0"/>
          <w:trHeight w:val="429"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0">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Lecce</w:t>
            </w:r>
          </w:p>
          <w:p w:rsidR="00000000" w:rsidDel="00000000" w:rsidP="00000000" w:rsidRDefault="00000000" w:rsidRPr="00000000" w14:paraId="00000051">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Grand Htl Lecce ****</w:t>
            </w:r>
          </w:p>
          <w:p w:rsidR="00000000" w:rsidDel="00000000" w:rsidP="00000000" w:rsidRDefault="00000000" w:rsidRPr="00000000" w14:paraId="00000052">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Hilton Garden Inn ****</w:t>
            </w:r>
          </w:p>
          <w:p w:rsidR="00000000" w:rsidDel="00000000" w:rsidP="00000000" w:rsidRDefault="00000000" w:rsidRPr="00000000" w14:paraId="00000053">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Grand Htl Tiziano e Congressi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56">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(Centro)</w:t>
            </w:r>
          </w:p>
          <w:p w:rsidR="00000000" w:rsidDel="00000000" w:rsidP="00000000" w:rsidRDefault="00000000" w:rsidRPr="00000000" w14:paraId="00000057">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(Centro)</w:t>
            </w:r>
          </w:p>
          <w:p w:rsidR="00000000" w:rsidDel="00000000" w:rsidP="00000000" w:rsidRDefault="00000000" w:rsidRPr="00000000" w14:paraId="00000058">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 </w:t>
            </w:r>
          </w:p>
        </w:tc>
      </w:tr>
      <w:tr>
        <w:trPr>
          <w:cantSplit w:val="0"/>
          <w:trHeight w:val="429"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9">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Bari</w:t>
            </w:r>
          </w:p>
          <w:p w:rsidR="00000000" w:rsidDel="00000000" w:rsidP="00000000" w:rsidRDefault="00000000" w:rsidRPr="00000000" w14:paraId="0000005A">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Parco dei Principe **** (1)</w:t>
            </w:r>
          </w:p>
          <w:p w:rsidR="00000000" w:rsidDel="00000000" w:rsidP="00000000" w:rsidRDefault="00000000" w:rsidRPr="00000000" w14:paraId="0000005B">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Excelsior ****</w:t>
            </w:r>
          </w:p>
          <w:p w:rsidR="00000000" w:rsidDel="00000000" w:rsidP="00000000" w:rsidRDefault="00000000" w:rsidRPr="00000000" w14:paraId="0000005C">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Nicolaus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5F">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60">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(Centro)</w:t>
            </w:r>
          </w:p>
          <w:p w:rsidR="00000000" w:rsidDel="00000000" w:rsidP="00000000" w:rsidRDefault="00000000" w:rsidRPr="00000000" w14:paraId="00000061">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r>
      <w:tr>
        <w:trPr>
          <w:cantSplit w:val="0"/>
          <w:tblHeader w:val="0"/>
        </w:trPr>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4f81bd" w:val="clear"/>
            <w:tcMar>
              <w:top w:w="0.0" w:type="dxa"/>
              <w:left w:w="70.0" w:type="dxa"/>
              <w:bottom w:w="0.0" w:type="dxa"/>
              <w:right w:w="70.0" w:type="dxa"/>
            </w:tcMar>
          </w:tcPr>
          <w:p w:rsidR="00000000" w:rsidDel="00000000" w:rsidP="00000000" w:rsidRDefault="00000000" w:rsidRPr="00000000" w14:paraId="00000063">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Ext. Roma</w:t>
            </w:r>
          </w:p>
        </w:tc>
        <w:tc>
          <w:tcPr>
            <w:tcBorders>
              <w:top w:color="000000" w:space="0" w:sz="4" w:val="single"/>
              <w:left w:color="000000" w:space="0" w:sz="4" w:val="single"/>
              <w:bottom w:color="000000" w:space="0" w:sz="4" w:val="single"/>
              <w:right w:color="000000" w:space="0" w:sz="4" w:val="single"/>
            </w:tcBorders>
            <w:shd w:fill="4f81bd" w:val="clear"/>
            <w:tcMar>
              <w:top w:w="0.0" w:type="dxa"/>
              <w:left w:w="70.0" w:type="dxa"/>
              <w:bottom w:w="0.0" w:type="dxa"/>
              <w:right w:w="70.0" w:type="dxa"/>
            </w:tcMar>
          </w:tcPr>
          <w:p w:rsidR="00000000" w:rsidDel="00000000" w:rsidP="00000000" w:rsidRDefault="00000000" w:rsidRPr="00000000" w14:paraId="00000064">
            <w:pPr>
              <w:rPr>
                <w:rFonts w:ascii="Gill Sans" w:cs="Gill Sans" w:eastAsia="Gill Sans" w:hAnsi="Gill Sans"/>
                <w:color w:val="000000"/>
              </w:rPr>
            </w:pPr>
            <w:r w:rsidDel="00000000" w:rsidR="00000000" w:rsidRPr="00000000">
              <w:rPr>
                <w:rtl w:val="0"/>
              </w:rPr>
            </w:r>
          </w:p>
        </w:tc>
      </w:tr>
      <w:tr>
        <w:trPr>
          <w:cantSplit w:val="0"/>
          <w:trHeight w:val="429"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5">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Roma</w:t>
            </w:r>
          </w:p>
          <w:p w:rsidR="00000000" w:rsidDel="00000000" w:rsidP="00000000" w:rsidRDefault="00000000" w:rsidRPr="00000000" w14:paraId="00000066">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Ergife ****</w:t>
            </w:r>
          </w:p>
          <w:p w:rsidR="00000000" w:rsidDel="00000000" w:rsidP="00000000" w:rsidRDefault="00000000" w:rsidRPr="00000000" w14:paraId="00000067">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Green Park Pamphili ****</w:t>
            </w:r>
          </w:p>
          <w:p w:rsidR="00000000" w:rsidDel="00000000" w:rsidP="00000000" w:rsidRDefault="00000000" w:rsidRPr="00000000" w14:paraId="00000068">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Garner Hotel Rome Aurelia ****</w:t>
            </w:r>
          </w:p>
          <w:p w:rsidR="00000000" w:rsidDel="00000000" w:rsidP="00000000" w:rsidRDefault="00000000" w:rsidRPr="00000000" w14:paraId="00000069">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Marc Aurelio ****</w:t>
            </w:r>
          </w:p>
          <w:p w:rsidR="00000000" w:rsidDel="00000000" w:rsidP="00000000" w:rsidRDefault="00000000" w:rsidRPr="00000000" w14:paraId="0000006A">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Grand Hotel Fleming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6D">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6E">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6F">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70">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71">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r>
    </w:tbl>
    <w:p w:rsidR="00000000" w:rsidDel="00000000" w:rsidP="00000000" w:rsidRDefault="00000000" w:rsidRPr="00000000" w14:paraId="00000072">
      <w:pPr>
        <w:rPr>
          <w:rFonts w:ascii="Gill Sans" w:cs="Gill Sans" w:eastAsia="Gill Sans" w:hAnsi="Gill Sans"/>
          <w:color w:val="000000"/>
        </w:rPr>
      </w:pPr>
      <w:r w:rsidDel="00000000" w:rsidR="00000000" w:rsidRPr="00000000">
        <w:rPr>
          <w:rFonts w:ascii="Gill Sans" w:cs="Gill Sans" w:eastAsia="Gill Sans" w:hAnsi="Gill Sans"/>
          <w:color w:val="000000"/>
          <w:rtl w:val="0"/>
        </w:rPr>
        <w:br w:type="textWrapping"/>
      </w:r>
    </w:p>
    <w:p w:rsidR="00000000" w:rsidDel="00000000" w:rsidP="00000000" w:rsidRDefault="00000000" w:rsidRPr="00000000" w14:paraId="00000073">
      <w:pPr>
        <w:rPr>
          <w:rFonts w:ascii="Gill Sans" w:cs="Gill Sans" w:eastAsia="Gill Sans" w:hAnsi="Gill Sans"/>
        </w:rPr>
      </w:pPr>
      <w:r w:rsidDel="00000000" w:rsidR="00000000" w:rsidRPr="00000000">
        <w:rPr>
          <w:rtl w:val="0"/>
        </w:rPr>
      </w:r>
    </w:p>
    <w:p w:rsidR="00000000" w:rsidDel="00000000" w:rsidP="00000000" w:rsidRDefault="00000000" w:rsidRPr="00000000" w14:paraId="00000074">
      <w:pPr>
        <w:rPr>
          <w:rFonts w:ascii="Gill Sans" w:cs="Gill Sans" w:eastAsia="Gill Sans" w:hAnsi="Gill Sans"/>
        </w:rPr>
      </w:pPr>
      <w:r w:rsidDel="00000000" w:rsidR="00000000" w:rsidRPr="00000000">
        <w:rPr>
          <w:rtl w:val="0"/>
        </w:rPr>
      </w:r>
    </w:p>
    <w:p w:rsidR="00000000" w:rsidDel="00000000" w:rsidP="00000000" w:rsidRDefault="00000000" w:rsidRPr="00000000" w14:paraId="00000075">
      <w:pPr>
        <w:rPr>
          <w:rFonts w:ascii="Gill Sans" w:cs="Gill Sans" w:eastAsia="Gill Sans" w:hAnsi="Gill Sans"/>
        </w:rPr>
      </w:pPr>
      <w:r w:rsidDel="00000000" w:rsidR="00000000" w:rsidRPr="00000000">
        <w:rPr>
          <w:rtl w:val="0"/>
        </w:rPr>
      </w:r>
    </w:p>
    <w:p w:rsidR="00000000" w:rsidDel="00000000" w:rsidP="00000000" w:rsidRDefault="00000000" w:rsidRPr="00000000" w14:paraId="00000076">
      <w:pPr>
        <w:rPr>
          <w:rFonts w:ascii="Gill Sans" w:cs="Gill Sans" w:eastAsia="Gill Sans" w:hAnsi="Gill Sans"/>
        </w:rPr>
      </w:pPr>
      <w:r w:rsidDel="00000000" w:rsidR="00000000" w:rsidRPr="00000000">
        <w:rPr>
          <w:rtl w:val="0"/>
        </w:rPr>
      </w:r>
    </w:p>
    <w:p w:rsidR="00000000" w:rsidDel="00000000" w:rsidP="00000000" w:rsidRDefault="00000000" w:rsidRPr="00000000" w14:paraId="00000077">
      <w:pPr>
        <w:rPr>
          <w:rFonts w:ascii="Gill Sans" w:cs="Gill Sans" w:eastAsia="Gill Sans" w:hAnsi="Gill Sans"/>
        </w:rPr>
      </w:pPr>
      <w:r w:rsidDel="00000000" w:rsidR="00000000" w:rsidRPr="00000000">
        <w:rPr>
          <w:rtl w:val="0"/>
        </w:rPr>
      </w:r>
    </w:p>
    <w:p w:rsidR="00000000" w:rsidDel="00000000" w:rsidP="00000000" w:rsidRDefault="00000000" w:rsidRPr="00000000" w14:paraId="00000078">
      <w:pPr>
        <w:rPr>
          <w:rFonts w:ascii="Gill Sans" w:cs="Gill Sans" w:eastAsia="Gill Sans" w:hAnsi="Gill Sans"/>
        </w:rPr>
      </w:pPr>
      <w:r w:rsidDel="00000000" w:rsidR="00000000" w:rsidRPr="00000000">
        <w:rPr>
          <w:rtl w:val="0"/>
        </w:rPr>
      </w:r>
    </w:p>
    <w:p w:rsidR="00000000" w:rsidDel="00000000" w:rsidP="00000000" w:rsidRDefault="00000000" w:rsidRPr="00000000" w14:paraId="00000079">
      <w:pPr>
        <w:rPr>
          <w:rFonts w:ascii="Gill Sans" w:cs="Gill Sans" w:eastAsia="Gill Sans" w:hAnsi="Gill Sans"/>
        </w:rPr>
      </w:pPr>
      <w:r w:rsidDel="00000000" w:rsidR="00000000" w:rsidRPr="00000000">
        <w:rPr>
          <w:rtl w:val="0"/>
        </w:rPr>
      </w:r>
    </w:p>
    <w:p w:rsidR="00000000" w:rsidDel="00000000" w:rsidP="00000000" w:rsidRDefault="00000000" w:rsidRPr="00000000" w14:paraId="0000007A">
      <w:pPr>
        <w:rPr>
          <w:rFonts w:ascii="Gill Sans" w:cs="Gill Sans" w:eastAsia="Gill Sans" w:hAnsi="Gill Sans"/>
        </w:rPr>
      </w:pPr>
      <w:r w:rsidDel="00000000" w:rsidR="00000000" w:rsidRPr="00000000">
        <w:rPr>
          <w:rFonts w:ascii="Gill Sans" w:cs="Gill Sans" w:eastAsia="Gill Sans" w:hAnsi="Gill Sans"/>
          <w:color w:val="000000"/>
          <w:rtl w:val="0"/>
        </w:rPr>
        <w:t xml:space="preserve">(1) Todas las habitaciones de este hotel son todas Twin Alemanas (1 solo colchón con dos edredones)</w:t>
      </w:r>
      <w:r w:rsidDel="00000000" w:rsidR="00000000" w:rsidRPr="00000000">
        <w:rPr>
          <w:rtl w:val="0"/>
        </w:rPr>
      </w:r>
    </w:p>
    <w:p w:rsidR="00000000" w:rsidDel="00000000" w:rsidP="00000000" w:rsidRDefault="00000000" w:rsidRPr="00000000" w14:paraId="0000007B">
      <w:pPr>
        <w:rPr>
          <w:rFonts w:ascii="Gill Sans" w:cs="Gill Sans" w:eastAsia="Gill Sans" w:hAnsi="Gill Sans"/>
          <w:color w:val="000000"/>
        </w:rPr>
      </w:pPr>
      <w:r w:rsidDel="00000000" w:rsidR="00000000" w:rsidRPr="00000000">
        <w:rPr>
          <w:rtl w:val="0"/>
        </w:rPr>
      </w:r>
    </w:p>
    <w:tbl>
      <w:tblPr>
        <w:tblStyle w:val="Table2"/>
        <w:tblW w:w="5894.000000000001" w:type="dxa"/>
        <w:jc w:val="left"/>
        <w:tblInd w:w="55.0" w:type="dxa"/>
        <w:tblLayout w:type="fixed"/>
        <w:tblLook w:val="0400"/>
      </w:tblPr>
      <w:tblGrid>
        <w:gridCol w:w="4051"/>
        <w:gridCol w:w="851"/>
        <w:gridCol w:w="992"/>
        <w:tblGridChange w:id="0">
          <w:tblGrid>
            <w:gridCol w:w="4051"/>
            <w:gridCol w:w="851"/>
            <w:gridCol w:w="992"/>
          </w:tblGrid>
        </w:tblGridChange>
      </w:tblGrid>
      <w:tr>
        <w:trPr>
          <w:cantSplit w:val="0"/>
          <w:trHeight w:val="170"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C">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Precios por persona en euros</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D">
            <w:pPr>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Dbl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 Sgl</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7F">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000000"/>
                <w:rtl w:val="0"/>
              </w:rPr>
              <w:t xml:space="preserve">Recorrido completo Nap/Bari (8 días)</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80">
            <w:pPr>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1.580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495</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82">
            <w:pPr>
              <w:rPr>
                <w:rFonts w:ascii="Gill Sans" w:cs="Gill Sans" w:eastAsia="Gill Sans" w:hAnsi="Gill Sans"/>
                <w:color w:val="192646"/>
              </w:rPr>
            </w:pPr>
            <w:r w:rsidDel="00000000" w:rsidR="00000000" w:rsidRPr="00000000">
              <w:rPr>
                <w:rFonts w:ascii="Gill Sans" w:cs="Gill Sans" w:eastAsia="Gill Sans" w:hAnsi="Gill Sans"/>
                <w:color w:val="000000"/>
                <w:rtl w:val="0"/>
              </w:rPr>
              <w:t xml:space="preserve">Recorrido completo Nap/Bari + Ext. Roma (9 días)</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83">
            <w:pPr>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1.790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635</w:t>
            </w:r>
          </w:p>
        </w:tc>
      </w:tr>
    </w:tbl>
    <w:p w:rsidR="00000000" w:rsidDel="00000000" w:rsidP="00000000" w:rsidRDefault="00000000" w:rsidRPr="00000000" w14:paraId="00000085">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86">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87">
      <w:pPr>
        <w:rPr>
          <w:rFonts w:ascii="Gill Sans" w:cs="Gill Sans" w:eastAsia="Gill Sans" w:hAnsi="Gill Sans"/>
        </w:rPr>
      </w:pPr>
      <w:r w:rsidDel="00000000" w:rsidR="00000000" w:rsidRPr="00000000">
        <w:rPr>
          <w:rFonts w:ascii="Gill Sans" w:cs="Gill Sans" w:eastAsia="Gill Sans" w:hAnsi="Gill Sans"/>
          <w:b w:val="1"/>
          <w:bCs w:val="1"/>
          <w:color w:val="192646"/>
          <w:rtl w:val="0"/>
        </w:rPr>
        <w:t xml:space="preserve">INCLUYE:</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Estancia régimen de alojamiento y desayuno buffet.</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Traslados de llegada y salida.</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Bus de lujo durante todo el recorrido.</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Guía acompañante profesional durante todo el recorrido en bus, independientemente del número de pasajeros.</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Visitas panorámicas con guía local en Nápoles, Pompeya, Matera, Lecce y Bari </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Entradas a Pompeya</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Seguro turístico.</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Tasas de estancia.</w:t>
      </w:r>
    </w:p>
    <w:p w:rsidR="00000000" w:rsidDel="00000000" w:rsidP="00000000" w:rsidRDefault="00000000" w:rsidRPr="00000000" w14:paraId="00000090">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91">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92">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93">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94">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NO INCLUYE:</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Tarifa aérea internacional.</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Gastos de índole personal.</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Propinas a chofer y guía.</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Alimentos y bebidas no especificadas en el incluye.</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Extras o cualquier otro servicio no detallado.</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jc w:val="both"/>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PROCEDIMIENTO DE RESERVACIÓN:</w:t>
      </w:r>
    </w:p>
    <w:p w:rsidR="00000000" w:rsidDel="00000000" w:rsidP="00000000" w:rsidRDefault="00000000" w:rsidRPr="00000000" w14:paraId="0000009D">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En caso de estar interesado en nuestra propuesta se requiere de copias de pasaporte escaneadas para la confirmación de los servicios en el extranjero con vigencia de 6 meses a la fecha de regreso del viaje.</w:t>
      </w:r>
    </w:p>
    <w:p w:rsidR="00000000" w:rsidDel="00000000" w:rsidP="00000000" w:rsidRDefault="00000000" w:rsidRPr="00000000" w14:paraId="0000009E">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9F">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Las personas mexicanas que salgan del país ya no deberán llenar el Formato Estadístico para mexicanos</w:t>
      </w:r>
    </w:p>
    <w:p w:rsidR="00000000" w:rsidDel="00000000" w:rsidP="00000000" w:rsidRDefault="00000000" w:rsidRPr="00000000" w14:paraId="000000A0">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(FEM) de manera manual.</w:t>
      </w:r>
    </w:p>
    <w:p w:rsidR="00000000" w:rsidDel="00000000" w:rsidP="00000000" w:rsidRDefault="00000000" w:rsidRPr="00000000" w14:paraId="000000A1">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A2">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El trámite ahora deberá realizarse exclusivamente en formato digital a través del siguiente enlace:</w:t>
      </w:r>
    </w:p>
    <w:p w:rsidR="00000000" w:rsidDel="00000000" w:rsidP="00000000" w:rsidRDefault="00000000" w:rsidRPr="00000000" w14:paraId="000000A3">
      <w:pPr>
        <w:jc w:val="both"/>
        <w:rPr>
          <w:rFonts w:ascii="Gill Sans" w:cs="Gill Sans" w:eastAsia="Gill Sans" w:hAnsi="Gill Sans"/>
          <w:b w:val="1"/>
          <w:bCs w:val="1"/>
          <w:color w:val="192646"/>
        </w:rPr>
      </w:pPr>
      <w:r w:rsidDel="00000000" w:rsidR="00000000" w:rsidRPr="00000000">
        <w:rPr>
          <w:rFonts w:ascii="Gill Sans" w:cs="Gill Sans" w:eastAsia="Gill Sans" w:hAnsi="Gill Sans"/>
          <w:color w:val="000000"/>
          <w:rtl w:val="0"/>
        </w:rPr>
        <w:t xml:space="preserve">FEM en línea:</w:t>
      </w:r>
      <w:r w:rsidDel="00000000" w:rsidR="00000000" w:rsidRPr="00000000">
        <w:rPr>
          <w:rFonts w:ascii="Gill Sans" w:cs="Gill Sans" w:eastAsia="Gill Sans" w:hAnsi="Gill Sans"/>
          <w:b w:val="1"/>
          <w:bCs w:val="1"/>
          <w:color w:val="192646"/>
          <w:rtl w:val="0"/>
        </w:rPr>
        <w:t xml:space="preserve"> https://www.inm.gob.mx/fem/ </w:t>
      </w:r>
    </w:p>
    <w:p w:rsidR="00000000" w:rsidDel="00000000" w:rsidP="00000000" w:rsidRDefault="00000000" w:rsidRPr="00000000" w14:paraId="000000A4">
      <w:pPr>
        <w:jc w:val="both"/>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5">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Para completarlo, es indispensable contar con una cuenta LLAVE, la cual puedes crear aquí:</w:t>
      </w:r>
    </w:p>
    <w:p w:rsidR="00000000" w:rsidDel="00000000" w:rsidP="00000000" w:rsidRDefault="00000000" w:rsidRPr="00000000" w14:paraId="000000A6">
      <w:pPr>
        <w:jc w:val="both"/>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https://llave.cdmx.gob.mx/RegistroCiudadano.xhtml?faces-redirect=true</w:t>
      </w:r>
    </w:p>
    <w:p w:rsidR="00000000" w:rsidDel="00000000" w:rsidP="00000000" w:rsidRDefault="00000000" w:rsidRPr="00000000" w14:paraId="000000A7">
      <w:pPr>
        <w:jc w:val="both"/>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8">
      <w:pPr>
        <w:jc w:val="both"/>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NOTAS IMPORTANTES:</w:t>
      </w:r>
    </w:p>
    <w:p w:rsidR="00000000" w:rsidDel="00000000" w:rsidP="00000000" w:rsidRDefault="00000000" w:rsidRPr="00000000" w14:paraId="000000A9">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Costos sujetos a disponibilidad y cambio sin previo aviso al momento de confirmar en firme.  </w:t>
      </w:r>
    </w:p>
    <w:sectPr>
      <w:headerReference r:id="rId8" w:type="default"/>
      <w:footerReference r:id="rId9" w:type="default"/>
      <w:pgSz w:h="15840" w:w="12240" w:orient="portrait"/>
      <w:pgMar w:bottom="1985" w:top="2552" w:left="851" w:right="118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-540384</wp:posOffset>
          </wp:positionH>
          <wp:positionV relativeFrom="paragraph">
            <wp:posOffset>-450214</wp:posOffset>
          </wp:positionV>
          <wp:extent cx="7766859" cy="10048875"/>
          <wp:effectExtent b="0" l="0" r="0" t="0"/>
          <wp:wrapNone/>
          <wp:docPr id="8181990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66859" cy="10048875"/>
                  </a:xfrm>
                  <a:prstGeom prst="rect"/>
                  <a:ln/>
                </pic:spPr>
              </pic:pic>
            </a:graphicData>
          </a:graphic>
        </wp:anchor>
      </w:drawing>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Gill Sans" w:cs="Gill Sans" w:eastAsia="Gill Sans" w:hAnsi="Gill San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F162DA"/>
    <w:pPr>
      <w:tabs>
        <w:tab w:val="center" w:pos="4153"/>
        <w:tab w:val="right" w:pos="8306"/>
      </w:tabs>
    </w:pPr>
  </w:style>
  <w:style w:type="character" w:styleId="EncabezadoCar" w:customStyle="1">
    <w:name w:val="Encabezado Car"/>
    <w:basedOn w:val="Fuentedeprrafopredeter"/>
    <w:link w:val="Encabezado"/>
    <w:uiPriority w:val="99"/>
    <w:rsid w:val="00F162DA"/>
  </w:style>
  <w:style w:type="paragraph" w:styleId="Piedepgina">
    <w:name w:val="footer"/>
    <w:basedOn w:val="Normal"/>
    <w:link w:val="PiedepginaCar"/>
    <w:uiPriority w:val="99"/>
    <w:unhideWhenUsed w:val="1"/>
    <w:rsid w:val="00F162DA"/>
    <w:pPr>
      <w:tabs>
        <w:tab w:val="center" w:pos="4153"/>
        <w:tab w:val="right" w:pos="8306"/>
      </w:tabs>
    </w:pPr>
  </w:style>
  <w:style w:type="character" w:styleId="PiedepginaCar" w:customStyle="1">
    <w:name w:val="Pie de página Car"/>
    <w:basedOn w:val="Fuentedeprrafopredeter"/>
    <w:link w:val="Piedepgina"/>
    <w:uiPriority w:val="99"/>
    <w:rsid w:val="00F162DA"/>
  </w:style>
  <w:style w:type="paragraph" w:styleId="Textodeglobo">
    <w:name w:val="Balloon Text"/>
    <w:basedOn w:val="Normal"/>
    <w:link w:val="TextodegloboCar"/>
    <w:uiPriority w:val="99"/>
    <w:semiHidden w:val="1"/>
    <w:unhideWhenUsed w:val="1"/>
    <w:rsid w:val="00F162DA"/>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F162DA"/>
    <w:rPr>
      <w:rFonts w:ascii="Lucida Grande" w:cs="Lucida Grande" w:hAnsi="Lucida Grande"/>
      <w:sz w:val="18"/>
      <w:szCs w:val="18"/>
    </w:rPr>
  </w:style>
  <w:style w:type="table" w:styleId="Tablaconcuadrcula">
    <w:name w:val="Table Grid"/>
    <w:basedOn w:val="Tablanormal"/>
    <w:uiPriority w:val="59"/>
    <w:rsid w:val="00CC34B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nfasis1">
    <w:name w:val="Grid Table 2 Accent 1"/>
    <w:basedOn w:val="Tablanormal"/>
    <w:uiPriority w:val="47"/>
    <w:rsid w:val="00CC34B2"/>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Tablanormal1">
    <w:name w:val="Plain Table 1"/>
    <w:basedOn w:val="Tablanormal"/>
    <w:uiPriority w:val="99"/>
    <w:rsid w:val="00CC34B2"/>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Prrafodelista">
    <w:name w:val="List Paragraph"/>
    <w:basedOn w:val="Normal"/>
    <w:uiPriority w:val="34"/>
    <w:qFormat w:val="1"/>
    <w:rsid w:val="00502247"/>
    <w:pPr>
      <w:ind w:left="720"/>
      <w:contextualSpacing w:val="1"/>
    </w:pPr>
  </w:style>
  <w:style w:type="character" w:styleId="Hipervnculo">
    <w:name w:val="Hyperlink"/>
    <w:basedOn w:val="Fuentedeprrafopredeter"/>
    <w:uiPriority w:val="99"/>
    <w:unhideWhenUsed w:val="1"/>
    <w:rsid w:val="005F3256"/>
    <w:rPr>
      <w:color w:val="0000ff" w:themeColor="hyperlink"/>
      <w:u w:val="single"/>
    </w:rPr>
  </w:style>
  <w:style w:type="character" w:styleId="Mencinsinresolver">
    <w:name w:val="Unresolved Mention"/>
    <w:basedOn w:val="Fuentedeprrafopredeter"/>
    <w:uiPriority w:val="99"/>
    <w:semiHidden w:val="1"/>
    <w:unhideWhenUsed w:val="1"/>
    <w:rsid w:val="005F325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tb6KoooPytinASNLoU/jeBVD4Q==">CgMxLjA4AHIhMUhMaFdJVUprV1VlZ0FyVnNPelZGZ2kyUnJfd0JMN3I0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2026-03-11T04:58:00Z</dcterms:created>
  <dc:creator>Francisco García</dc:creator>
</cp:coreProperties>
</file>